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Pr="006C3881" w:rsidRDefault="006149EE" w:rsidP="006149EE">
      <w:pPr>
        <w:shd w:val="clear" w:color="auto" w:fill="8DB3E2" w:themeFill="text2" w:themeFillTint="66"/>
        <w:tabs>
          <w:tab w:val="left" w:pos="567"/>
        </w:tabs>
        <w:autoSpaceDE w:val="0"/>
        <w:autoSpaceDN w:val="0"/>
        <w:adjustRightInd w:val="0"/>
        <w:ind w:right="849"/>
        <w:jc w:val="both"/>
        <w:rPr>
          <w:rFonts w:asciiTheme="minorHAnsi" w:hAnsiTheme="minorHAnsi" w:cstheme="minorHAnsi"/>
          <w:color w:val="000000"/>
        </w:rPr>
      </w:pPr>
      <w:r w:rsidRPr="006C3881">
        <w:rPr>
          <w:rFonts w:asciiTheme="minorHAnsi" w:hAnsiTheme="minorHAnsi" w:cstheme="minorHAnsi"/>
          <w:b/>
          <w:color w:val="17365D" w:themeColor="text2" w:themeShade="BF"/>
        </w:rPr>
        <w:t xml:space="preserve">3 - Objetivos </w:t>
      </w:r>
    </w:p>
    <w:p w:rsidR="006149EE" w:rsidRDefault="006149EE" w:rsidP="006149EE">
      <w:pPr>
        <w:shd w:val="clear" w:color="auto" w:fill="FFFFFF" w:themeFill="background1"/>
        <w:spacing w:line="276" w:lineRule="auto"/>
        <w:ind w:right="849"/>
        <w:jc w:val="both"/>
        <w:rPr>
          <w:rFonts w:asciiTheme="minorHAnsi" w:hAnsiTheme="minorHAnsi" w:cstheme="minorHAnsi"/>
          <w:iCs/>
        </w:rPr>
      </w:pPr>
    </w:p>
    <w:p w:rsidR="006149EE" w:rsidRDefault="006149EE" w:rsidP="006149E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right="849"/>
        <w:jc w:val="both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6C3881">
        <w:rPr>
          <w:rFonts w:asciiTheme="minorHAnsi" w:hAnsiTheme="minorHAnsi" w:cstheme="minorHAnsi"/>
          <w:b/>
          <w:color w:val="17365D" w:themeColor="text2" w:themeShade="BF"/>
          <w:sz w:val="22"/>
        </w:rPr>
        <w:t>3.1. Objetivo Geral</w:t>
      </w:r>
    </w:p>
    <w:p w:rsidR="006149EE" w:rsidRPr="00A749E5" w:rsidRDefault="006149EE" w:rsidP="006149E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right="849"/>
        <w:jc w:val="both"/>
        <w:rPr>
          <w:rFonts w:asciiTheme="minorHAnsi" w:hAnsiTheme="minorHAnsi" w:cstheme="minorHAnsi"/>
          <w:color w:val="17365D" w:themeColor="text2" w:themeShade="BF"/>
          <w:sz w:val="22"/>
        </w:rPr>
      </w:pPr>
      <w:r w:rsidRPr="00A749E5">
        <w:rPr>
          <w:rFonts w:asciiTheme="minorHAnsi" w:hAnsiTheme="minorHAnsi" w:cstheme="minorHAnsi"/>
          <w:color w:val="17365D" w:themeColor="text2" w:themeShade="BF"/>
          <w:sz w:val="22"/>
        </w:rPr>
        <w:t xml:space="preserve">Construir coletivamente, com </w:t>
      </w:r>
      <w:r>
        <w:rPr>
          <w:rFonts w:asciiTheme="minorHAnsi" w:hAnsiTheme="minorHAnsi" w:cstheme="minorHAnsi"/>
          <w:color w:val="17365D" w:themeColor="text2" w:themeShade="BF"/>
          <w:sz w:val="22"/>
        </w:rPr>
        <w:t>a participação efetiva d</w:t>
      </w:r>
      <w:r w:rsidRPr="00A749E5">
        <w:rPr>
          <w:rFonts w:asciiTheme="minorHAnsi" w:hAnsiTheme="minorHAnsi" w:cstheme="minorHAnsi"/>
          <w:color w:val="17365D" w:themeColor="text2" w:themeShade="BF"/>
          <w:sz w:val="22"/>
        </w:rPr>
        <w:t xml:space="preserve">os atores sociais da rede municipal de São Carlos, o fluxo operacional de proteção integral do direito de crianças e adolescentes à convivência familiar e comunitária e do uso da medida protetiva de acolhimento </w:t>
      </w:r>
      <w:r>
        <w:rPr>
          <w:rFonts w:asciiTheme="minorHAnsi" w:hAnsiTheme="minorHAnsi" w:cstheme="minorHAnsi"/>
          <w:color w:val="17365D" w:themeColor="text2" w:themeShade="BF"/>
          <w:sz w:val="22"/>
        </w:rPr>
        <w:t>(</w:t>
      </w:r>
      <w:r w:rsidRPr="00A749E5">
        <w:rPr>
          <w:rFonts w:asciiTheme="minorHAnsi" w:hAnsiTheme="minorHAnsi" w:cstheme="minorHAnsi"/>
          <w:color w:val="17365D" w:themeColor="text2" w:themeShade="BF"/>
          <w:sz w:val="22"/>
        </w:rPr>
        <w:t>institucional ou familiar</w:t>
      </w:r>
      <w:r>
        <w:rPr>
          <w:rFonts w:asciiTheme="minorHAnsi" w:hAnsiTheme="minorHAnsi" w:cstheme="minorHAnsi"/>
          <w:color w:val="17365D" w:themeColor="text2" w:themeShade="BF"/>
          <w:sz w:val="22"/>
        </w:rPr>
        <w:t>)</w:t>
      </w:r>
      <w:r w:rsidRPr="00A749E5">
        <w:rPr>
          <w:rFonts w:asciiTheme="minorHAnsi" w:hAnsiTheme="minorHAnsi" w:cstheme="minorHAnsi"/>
          <w:color w:val="17365D" w:themeColor="text2" w:themeShade="BF"/>
          <w:sz w:val="22"/>
        </w:rPr>
        <w:t>, quando tal direito foi violado pela família, sociedade ou estado.</w:t>
      </w:r>
    </w:p>
    <w:p w:rsidR="006149EE" w:rsidRPr="00EB06E3" w:rsidRDefault="006149EE" w:rsidP="006149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6149EE" w:rsidRDefault="006149EE" w:rsidP="006149E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right="849"/>
        <w:jc w:val="both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6C3881">
        <w:rPr>
          <w:rFonts w:asciiTheme="minorHAnsi" w:hAnsiTheme="minorHAnsi" w:cstheme="minorHAnsi"/>
          <w:b/>
          <w:color w:val="17365D" w:themeColor="text2" w:themeShade="BF"/>
          <w:sz w:val="22"/>
        </w:rPr>
        <w:t>3.2. Objetivos Específicos</w:t>
      </w:r>
    </w:p>
    <w:p w:rsidR="006149EE" w:rsidRDefault="006149EE" w:rsidP="006149EE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849"/>
        <w:jc w:val="both"/>
        <w:rPr>
          <w:rFonts w:asciiTheme="minorHAnsi" w:hAnsiTheme="minorHAnsi" w:cstheme="minorHAnsi"/>
          <w:color w:val="17365D" w:themeColor="text2" w:themeShade="BF"/>
          <w:sz w:val="22"/>
        </w:rPr>
      </w:pPr>
      <w:r w:rsidRPr="00A749E5">
        <w:rPr>
          <w:rFonts w:asciiTheme="minorHAnsi" w:hAnsiTheme="minorHAnsi" w:cstheme="minorHAnsi"/>
          <w:color w:val="17365D" w:themeColor="text2" w:themeShade="BF"/>
          <w:sz w:val="22"/>
        </w:rPr>
        <w:t xml:space="preserve">Definir coletivamente </w:t>
      </w:r>
      <w:r>
        <w:rPr>
          <w:rFonts w:asciiTheme="minorHAnsi" w:hAnsiTheme="minorHAnsi" w:cstheme="minorHAnsi"/>
          <w:color w:val="17365D" w:themeColor="text2" w:themeShade="BF"/>
          <w:sz w:val="22"/>
        </w:rPr>
        <w:t xml:space="preserve">qual </w:t>
      </w:r>
      <w:r w:rsidRPr="00A749E5">
        <w:rPr>
          <w:rFonts w:asciiTheme="minorHAnsi" w:hAnsiTheme="minorHAnsi" w:cstheme="minorHAnsi"/>
          <w:color w:val="17365D" w:themeColor="text2" w:themeShade="BF"/>
          <w:sz w:val="22"/>
        </w:rPr>
        <w:t xml:space="preserve">o fluxo </w:t>
      </w:r>
      <w:r>
        <w:rPr>
          <w:rFonts w:asciiTheme="minorHAnsi" w:hAnsiTheme="minorHAnsi" w:cstheme="minorHAnsi"/>
          <w:color w:val="17365D" w:themeColor="text2" w:themeShade="BF"/>
          <w:sz w:val="22"/>
        </w:rPr>
        <w:t xml:space="preserve">atualmente </w:t>
      </w:r>
      <w:r w:rsidRPr="00A749E5">
        <w:rPr>
          <w:rFonts w:asciiTheme="minorHAnsi" w:hAnsiTheme="minorHAnsi" w:cstheme="minorHAnsi"/>
          <w:color w:val="17365D" w:themeColor="text2" w:themeShade="BF"/>
          <w:sz w:val="22"/>
        </w:rPr>
        <w:t>utilizado no município</w:t>
      </w:r>
      <w:r w:rsidRPr="00887BC4">
        <w:rPr>
          <w:rFonts w:asciiTheme="minorHAnsi" w:hAnsiTheme="minorHAnsi" w:cstheme="minorHAnsi"/>
          <w:color w:val="17365D" w:themeColor="text2" w:themeShade="BF"/>
          <w:sz w:val="22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  <w:sz w:val="22"/>
        </w:rPr>
        <w:t>para o</w:t>
      </w:r>
      <w:r w:rsidRPr="00A749E5">
        <w:rPr>
          <w:rFonts w:asciiTheme="minorHAnsi" w:hAnsiTheme="minorHAnsi" w:cstheme="minorHAnsi"/>
          <w:color w:val="17365D" w:themeColor="text2" w:themeShade="BF"/>
          <w:sz w:val="22"/>
        </w:rPr>
        <w:t xml:space="preserve"> acolhimento de crianças e adolescentes afastados dos cuidados parentais</w:t>
      </w:r>
      <w:r>
        <w:rPr>
          <w:rFonts w:asciiTheme="minorHAnsi" w:hAnsiTheme="minorHAnsi" w:cstheme="minorHAnsi"/>
          <w:color w:val="17365D" w:themeColor="text2" w:themeShade="BF"/>
          <w:sz w:val="22"/>
        </w:rPr>
        <w:t xml:space="preserve">, </w:t>
      </w:r>
    </w:p>
    <w:p w:rsidR="006149EE" w:rsidRDefault="006149EE" w:rsidP="006149EE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849"/>
        <w:jc w:val="both"/>
        <w:rPr>
          <w:rFonts w:asciiTheme="minorHAnsi" w:hAnsiTheme="minorHAnsi" w:cstheme="minorHAnsi"/>
          <w:color w:val="17365D" w:themeColor="text2" w:themeShade="BF"/>
          <w:sz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</w:rPr>
        <w:t>Levantar quais as atribuições dos serviços e órgãos envolvidos no</w:t>
      </w:r>
      <w:r w:rsidRPr="00A749E5">
        <w:rPr>
          <w:rFonts w:asciiTheme="minorHAnsi" w:hAnsiTheme="minorHAnsi" w:cstheme="minorHAnsi"/>
          <w:color w:val="17365D" w:themeColor="text2" w:themeShade="BF"/>
          <w:sz w:val="22"/>
        </w:rPr>
        <w:t xml:space="preserve"> acolhimento de crianças e adolescentes</w:t>
      </w:r>
      <w:r>
        <w:rPr>
          <w:rFonts w:asciiTheme="minorHAnsi" w:hAnsiTheme="minorHAnsi" w:cstheme="minorHAnsi"/>
          <w:color w:val="17365D" w:themeColor="text2" w:themeShade="BF"/>
          <w:sz w:val="22"/>
        </w:rPr>
        <w:t>, segundo a opinião dos atores sociais envolvidos e a definição legal de suas competências,</w:t>
      </w:r>
    </w:p>
    <w:p w:rsidR="006149EE" w:rsidRDefault="006149EE" w:rsidP="006149EE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849"/>
        <w:jc w:val="both"/>
        <w:rPr>
          <w:rFonts w:asciiTheme="minorHAnsi" w:hAnsiTheme="minorHAnsi" w:cstheme="minorHAnsi"/>
          <w:color w:val="17365D" w:themeColor="text2" w:themeShade="BF"/>
          <w:sz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</w:rPr>
        <w:t>Favorecer o processo de reflexão critica dos profissionais envolvidos no fluxo de acolhimento atual sobre as práticas usuais, considerando as diretrizes nacionais para a garantia da proteção integral de crianças e adolescentes, em especial o direito à convivência familiar e comunitária,</w:t>
      </w:r>
    </w:p>
    <w:p w:rsidR="006149EE" w:rsidRDefault="006149EE" w:rsidP="006149EE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849"/>
        <w:jc w:val="both"/>
        <w:rPr>
          <w:rFonts w:asciiTheme="minorHAnsi" w:hAnsiTheme="minorHAnsi" w:cstheme="minorHAnsi"/>
          <w:color w:val="17365D" w:themeColor="text2" w:themeShade="BF"/>
          <w:sz w:val="22"/>
        </w:rPr>
      </w:pPr>
      <w:r w:rsidRPr="00C443E2">
        <w:rPr>
          <w:rFonts w:asciiTheme="minorHAnsi" w:hAnsiTheme="minorHAnsi" w:cstheme="minorHAnsi"/>
          <w:color w:val="17365D" w:themeColor="text2" w:themeShade="BF"/>
          <w:sz w:val="22"/>
        </w:rPr>
        <w:t xml:space="preserve">Promover relações cooperativas no grupo operativo, visando à revisão do fluxo e a reformulação das práticas de acolhimento institucional de forma a evitar sobreposição de ações e o uso indiscriminado da medida protetiva de “abrigo” nas situações de </w:t>
      </w:r>
      <w:r>
        <w:rPr>
          <w:rFonts w:asciiTheme="minorHAnsi" w:hAnsiTheme="minorHAnsi" w:cstheme="minorHAnsi"/>
          <w:color w:val="17365D" w:themeColor="text2" w:themeShade="BF"/>
          <w:sz w:val="22"/>
        </w:rPr>
        <w:t>afastamento ou ausência dos cuidados parentais,</w:t>
      </w:r>
    </w:p>
    <w:p w:rsidR="006149EE" w:rsidRDefault="006149EE" w:rsidP="006149EE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849"/>
        <w:jc w:val="both"/>
        <w:rPr>
          <w:rFonts w:asciiTheme="minorHAnsi" w:hAnsiTheme="minorHAnsi" w:cstheme="minorHAnsi"/>
          <w:color w:val="17365D" w:themeColor="text2" w:themeShade="BF"/>
          <w:sz w:val="22"/>
        </w:rPr>
      </w:pPr>
      <w:r w:rsidRPr="00C443E2">
        <w:rPr>
          <w:rFonts w:asciiTheme="minorHAnsi" w:hAnsiTheme="minorHAnsi" w:cstheme="minorHAnsi"/>
          <w:color w:val="17365D" w:themeColor="text2" w:themeShade="BF"/>
          <w:sz w:val="22"/>
        </w:rPr>
        <w:t xml:space="preserve">Fixar critérios para a aplicação adequada da medida de proteção de acolhimento de crianças e adolescentes, nas situações de ameaça e violação de direitos pela família, sociedade ou </w:t>
      </w:r>
      <w:proofErr w:type="gramStart"/>
      <w:r w:rsidRPr="00C443E2">
        <w:rPr>
          <w:rFonts w:asciiTheme="minorHAnsi" w:hAnsiTheme="minorHAnsi" w:cstheme="minorHAnsi"/>
          <w:color w:val="17365D" w:themeColor="text2" w:themeShade="BF"/>
          <w:sz w:val="22"/>
        </w:rPr>
        <w:t>Estado ,</w:t>
      </w:r>
      <w:proofErr w:type="gramEnd"/>
      <w:r w:rsidRPr="00C443E2">
        <w:rPr>
          <w:rFonts w:asciiTheme="minorHAnsi" w:hAnsiTheme="minorHAnsi" w:cstheme="minorHAnsi"/>
          <w:color w:val="17365D" w:themeColor="text2" w:themeShade="BF"/>
          <w:sz w:val="22"/>
        </w:rPr>
        <w:t xml:space="preserve"> </w:t>
      </w:r>
    </w:p>
    <w:p w:rsidR="006149EE" w:rsidRDefault="006149EE" w:rsidP="006149EE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849"/>
        <w:jc w:val="both"/>
        <w:rPr>
          <w:rFonts w:asciiTheme="minorHAnsi" w:hAnsiTheme="minorHAnsi" w:cstheme="minorHAnsi"/>
          <w:color w:val="17365D" w:themeColor="text2" w:themeShade="BF"/>
          <w:sz w:val="22"/>
        </w:rPr>
      </w:pPr>
      <w:r w:rsidRPr="00C443E2">
        <w:rPr>
          <w:rFonts w:asciiTheme="minorHAnsi" w:hAnsiTheme="minorHAnsi" w:cstheme="minorHAnsi"/>
          <w:color w:val="17365D" w:themeColor="text2" w:themeShade="BF"/>
          <w:sz w:val="22"/>
        </w:rPr>
        <w:t>Construir um novo fluxo municipal de acolhimento de crianças e adolescentes como um guia operacional e prático para todo e qualquer profissional que atue na promoção, proteção e defesa dos direitos de crianças e adolescentes,</w:t>
      </w:r>
    </w:p>
    <w:p w:rsidR="006149EE" w:rsidRDefault="006149EE" w:rsidP="006149EE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849"/>
        <w:jc w:val="both"/>
        <w:rPr>
          <w:rFonts w:asciiTheme="minorHAnsi" w:hAnsiTheme="minorHAnsi" w:cstheme="minorHAnsi"/>
          <w:color w:val="17365D" w:themeColor="text2" w:themeShade="BF"/>
          <w:sz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</w:rPr>
        <w:t>Fortalecer a atuação integrada, interinstitucional e interdisciplinar para uma ação articulada em rede</w:t>
      </w:r>
    </w:p>
    <w:p w:rsidR="006149EE" w:rsidRDefault="006149EE" w:rsidP="006149EE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849"/>
        <w:jc w:val="both"/>
        <w:rPr>
          <w:rFonts w:asciiTheme="minorHAnsi" w:hAnsiTheme="minorHAnsi" w:cstheme="minorHAnsi"/>
          <w:color w:val="17365D" w:themeColor="text2" w:themeShade="BF"/>
          <w:sz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</w:rPr>
        <w:t xml:space="preserve">Favorecer a efetivação de protocolos intersetoriais para a efetivação do fluxo de acolhimento visando à proteção integral de crianças e adolescentes afastados dos cuidados parentais no município </w:t>
      </w:r>
    </w:p>
    <w:p w:rsidR="006149EE" w:rsidRPr="00C443E2" w:rsidRDefault="006149EE" w:rsidP="006149EE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849"/>
        <w:jc w:val="both"/>
        <w:rPr>
          <w:rFonts w:asciiTheme="minorHAnsi" w:hAnsiTheme="minorHAnsi" w:cstheme="minorHAnsi"/>
          <w:color w:val="17365D" w:themeColor="text2" w:themeShade="BF"/>
          <w:sz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</w:rPr>
        <w:t>Estimular o estabelecimento de</w:t>
      </w:r>
      <w:r w:rsidRPr="00C443E2">
        <w:rPr>
          <w:rFonts w:asciiTheme="minorHAnsi" w:hAnsiTheme="minorHAnsi" w:cstheme="minorHAnsi"/>
          <w:color w:val="17365D" w:themeColor="text2" w:themeShade="BF"/>
          <w:sz w:val="22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  <w:sz w:val="22"/>
        </w:rPr>
        <w:t xml:space="preserve">um pacto entre as instituições governamentais e não governamentais do município, envolvidas nas situações de acolhimento, sobre as </w:t>
      </w:r>
      <w:r w:rsidRPr="00C443E2">
        <w:rPr>
          <w:rFonts w:asciiTheme="minorHAnsi" w:hAnsiTheme="minorHAnsi" w:cstheme="minorHAnsi"/>
          <w:color w:val="17365D" w:themeColor="text2" w:themeShade="BF"/>
          <w:sz w:val="22"/>
        </w:rPr>
        <w:t xml:space="preserve">ações e metas </w:t>
      </w:r>
      <w:r>
        <w:rPr>
          <w:rFonts w:asciiTheme="minorHAnsi" w:hAnsiTheme="minorHAnsi" w:cstheme="minorHAnsi"/>
          <w:color w:val="17365D" w:themeColor="text2" w:themeShade="BF"/>
          <w:sz w:val="22"/>
        </w:rPr>
        <w:t xml:space="preserve">a serem realizadas em </w:t>
      </w:r>
      <w:r w:rsidRPr="00C443E2">
        <w:rPr>
          <w:rFonts w:asciiTheme="minorHAnsi" w:hAnsiTheme="minorHAnsi" w:cstheme="minorHAnsi"/>
          <w:color w:val="17365D" w:themeColor="text2" w:themeShade="BF"/>
          <w:sz w:val="22"/>
        </w:rPr>
        <w:t>curto, médio e longo prazo</w:t>
      </w:r>
      <w:r>
        <w:rPr>
          <w:rFonts w:asciiTheme="minorHAnsi" w:hAnsiTheme="minorHAnsi" w:cstheme="minorHAnsi"/>
          <w:color w:val="17365D" w:themeColor="text2" w:themeShade="BF"/>
          <w:sz w:val="22"/>
        </w:rPr>
        <w:t xml:space="preserve">, visando </w:t>
      </w:r>
      <w:r w:rsidRPr="00C443E2">
        <w:rPr>
          <w:rFonts w:asciiTheme="minorHAnsi" w:hAnsiTheme="minorHAnsi" w:cstheme="minorHAnsi"/>
          <w:color w:val="17365D" w:themeColor="text2" w:themeShade="BF"/>
          <w:sz w:val="22"/>
        </w:rPr>
        <w:t xml:space="preserve">a </w:t>
      </w:r>
      <w:proofErr w:type="gramStart"/>
      <w:r>
        <w:rPr>
          <w:rFonts w:asciiTheme="minorHAnsi" w:hAnsiTheme="minorHAnsi" w:cstheme="minorHAnsi"/>
          <w:color w:val="17365D" w:themeColor="text2" w:themeShade="BF"/>
          <w:sz w:val="22"/>
        </w:rPr>
        <w:t>implementação</w:t>
      </w:r>
      <w:proofErr w:type="gramEnd"/>
      <w:r>
        <w:rPr>
          <w:rFonts w:asciiTheme="minorHAnsi" w:hAnsiTheme="minorHAnsi" w:cstheme="minorHAnsi"/>
          <w:color w:val="17365D" w:themeColor="text2" w:themeShade="BF"/>
          <w:sz w:val="22"/>
        </w:rPr>
        <w:t xml:space="preserve"> do fluxo e a </w:t>
      </w:r>
      <w:r w:rsidRPr="00C443E2">
        <w:rPr>
          <w:rFonts w:asciiTheme="minorHAnsi" w:hAnsiTheme="minorHAnsi" w:cstheme="minorHAnsi"/>
          <w:color w:val="17365D" w:themeColor="text2" w:themeShade="BF"/>
          <w:sz w:val="22"/>
        </w:rPr>
        <w:t xml:space="preserve">qualificação das ações de proteção, prevenção e defesa </w:t>
      </w:r>
      <w:r>
        <w:rPr>
          <w:rFonts w:asciiTheme="minorHAnsi" w:hAnsiTheme="minorHAnsi" w:cstheme="minorHAnsi"/>
          <w:color w:val="17365D" w:themeColor="text2" w:themeShade="BF"/>
          <w:sz w:val="22"/>
        </w:rPr>
        <w:t>d</w:t>
      </w:r>
      <w:r w:rsidRPr="00C443E2">
        <w:rPr>
          <w:rFonts w:asciiTheme="minorHAnsi" w:hAnsiTheme="minorHAnsi" w:cstheme="minorHAnsi"/>
          <w:color w:val="17365D" w:themeColor="text2" w:themeShade="BF"/>
          <w:sz w:val="22"/>
        </w:rPr>
        <w:t xml:space="preserve">o </w:t>
      </w:r>
      <w:r>
        <w:rPr>
          <w:rFonts w:asciiTheme="minorHAnsi" w:hAnsiTheme="minorHAnsi" w:cstheme="minorHAnsi"/>
          <w:color w:val="17365D" w:themeColor="text2" w:themeShade="BF"/>
          <w:sz w:val="22"/>
        </w:rPr>
        <w:t>direito de crianças e adolescentes à convivência familiar e comunitária,</w:t>
      </w:r>
    </w:p>
    <w:p w:rsidR="006149EE" w:rsidRDefault="006149EE" w:rsidP="006149EE">
      <w:pPr>
        <w:pStyle w:val="PargrafodaLista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849"/>
        <w:jc w:val="both"/>
        <w:rPr>
          <w:rFonts w:asciiTheme="minorHAnsi" w:hAnsiTheme="minorHAnsi" w:cstheme="minorHAnsi"/>
          <w:color w:val="17365D" w:themeColor="text2" w:themeShade="BF"/>
          <w:sz w:val="22"/>
        </w:rPr>
      </w:pPr>
    </w:p>
    <w:p w:rsidR="006149EE" w:rsidRPr="006C3881" w:rsidRDefault="006149EE" w:rsidP="006149EE">
      <w:pPr>
        <w:pStyle w:val="Corpodetexto"/>
        <w:shd w:val="clear" w:color="auto" w:fill="8DB3E2" w:themeFill="text2" w:themeFillTint="66"/>
        <w:spacing w:before="120"/>
        <w:ind w:right="54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6C3881">
        <w:rPr>
          <w:rFonts w:asciiTheme="minorHAnsi" w:hAnsiTheme="minorHAnsi" w:cstheme="minorHAnsi"/>
          <w:b/>
          <w:color w:val="17365D" w:themeColor="text2" w:themeShade="BF"/>
        </w:rPr>
        <w:lastRenderedPageBreak/>
        <w:t>4 - Metodologia</w:t>
      </w:r>
    </w:p>
    <w:p w:rsidR="006149EE" w:rsidRPr="00B213FC" w:rsidRDefault="006149EE" w:rsidP="006149EE">
      <w:pPr>
        <w:autoSpaceDE w:val="0"/>
        <w:autoSpaceDN w:val="0"/>
        <w:adjustRightInd w:val="0"/>
        <w:ind w:right="54"/>
        <w:rPr>
          <w:rFonts w:ascii="Calibri" w:eastAsiaTheme="minorHAnsi" w:hAnsi="Calibri" w:cs="Calibri"/>
          <w:color w:val="000000"/>
          <w:lang w:eastAsia="en-US"/>
        </w:rPr>
      </w:pPr>
    </w:p>
    <w:p w:rsidR="006149EE" w:rsidRPr="006C3881" w:rsidRDefault="006149EE" w:rsidP="006149EE">
      <w:pPr>
        <w:shd w:val="clear" w:color="auto" w:fill="FFFFFF" w:themeFill="background1"/>
        <w:spacing w:line="276" w:lineRule="auto"/>
        <w:ind w:right="54"/>
        <w:jc w:val="both"/>
        <w:rPr>
          <w:rFonts w:asciiTheme="minorHAnsi" w:hAnsiTheme="minorHAnsi" w:cstheme="minorHAnsi"/>
          <w:iCs/>
          <w:sz w:val="22"/>
        </w:rPr>
      </w:pPr>
      <w:r w:rsidRPr="006C3881">
        <w:rPr>
          <w:rFonts w:asciiTheme="minorHAnsi" w:hAnsiTheme="minorHAnsi" w:cstheme="minorHAnsi"/>
          <w:iCs/>
          <w:sz w:val="22"/>
        </w:rPr>
        <w:t>O NECA associa os conteúdos teóricos</w:t>
      </w:r>
      <w:r>
        <w:rPr>
          <w:rFonts w:asciiTheme="minorHAnsi" w:hAnsiTheme="minorHAnsi" w:cstheme="minorHAnsi"/>
          <w:iCs/>
          <w:sz w:val="22"/>
        </w:rPr>
        <w:t xml:space="preserve"> e as diretrizes legais</w:t>
      </w:r>
      <w:r w:rsidRPr="006C3881">
        <w:rPr>
          <w:rFonts w:asciiTheme="minorHAnsi" w:hAnsiTheme="minorHAnsi" w:cstheme="minorHAnsi"/>
          <w:iCs/>
          <w:sz w:val="22"/>
        </w:rPr>
        <w:t xml:space="preserve"> ao universo de trabalho do participante, permitindo, assim, sua identificação com os </w:t>
      </w:r>
      <w:r>
        <w:rPr>
          <w:rFonts w:asciiTheme="minorHAnsi" w:hAnsiTheme="minorHAnsi" w:cstheme="minorHAnsi"/>
          <w:iCs/>
          <w:sz w:val="22"/>
        </w:rPr>
        <w:t xml:space="preserve">aspectos </w:t>
      </w:r>
      <w:r w:rsidRPr="006C3881">
        <w:rPr>
          <w:rFonts w:asciiTheme="minorHAnsi" w:hAnsiTheme="minorHAnsi" w:cstheme="minorHAnsi"/>
          <w:iCs/>
          <w:sz w:val="22"/>
        </w:rPr>
        <w:t>práticos</w:t>
      </w:r>
      <w:r>
        <w:rPr>
          <w:rFonts w:asciiTheme="minorHAnsi" w:hAnsiTheme="minorHAnsi" w:cstheme="minorHAnsi"/>
          <w:iCs/>
          <w:sz w:val="22"/>
        </w:rPr>
        <w:t xml:space="preserve"> das ações cotidianas</w:t>
      </w:r>
      <w:r w:rsidRPr="006C3881">
        <w:rPr>
          <w:rFonts w:asciiTheme="minorHAnsi" w:hAnsiTheme="minorHAnsi" w:cstheme="minorHAnsi"/>
          <w:iCs/>
          <w:sz w:val="22"/>
        </w:rPr>
        <w:t xml:space="preserve">. </w:t>
      </w:r>
      <w:r>
        <w:rPr>
          <w:rFonts w:asciiTheme="minorHAnsi" w:hAnsiTheme="minorHAnsi" w:cstheme="minorHAnsi"/>
          <w:iCs/>
          <w:sz w:val="22"/>
        </w:rPr>
        <w:t>Para isso, as ações pedagógicas da</w:t>
      </w:r>
      <w:proofErr w:type="gramStart"/>
      <w:r>
        <w:rPr>
          <w:rFonts w:asciiTheme="minorHAnsi" w:hAnsiTheme="minorHAnsi" w:cstheme="minorHAnsi"/>
          <w:iCs/>
          <w:sz w:val="22"/>
        </w:rPr>
        <w:t xml:space="preserve">  </w:t>
      </w:r>
      <w:proofErr w:type="gramEnd"/>
      <w:r>
        <w:rPr>
          <w:rFonts w:asciiTheme="minorHAnsi" w:hAnsiTheme="minorHAnsi" w:cstheme="minorHAnsi"/>
          <w:iCs/>
          <w:sz w:val="22"/>
        </w:rPr>
        <w:t xml:space="preserve">assessoria se aliam a técnicas de grupo operativo, visando </w:t>
      </w:r>
      <w:r w:rsidRPr="00EC0EB7">
        <w:rPr>
          <w:rFonts w:asciiTheme="minorHAnsi" w:hAnsiTheme="minorHAnsi" w:cstheme="minorHAnsi"/>
          <w:iCs/>
          <w:sz w:val="22"/>
        </w:rPr>
        <w:t>cria</w:t>
      </w:r>
      <w:r>
        <w:rPr>
          <w:rFonts w:asciiTheme="minorHAnsi" w:hAnsiTheme="minorHAnsi" w:cstheme="minorHAnsi"/>
          <w:iCs/>
          <w:sz w:val="22"/>
        </w:rPr>
        <w:t>r</w:t>
      </w:r>
      <w:r w:rsidRPr="00EC0EB7">
        <w:rPr>
          <w:rFonts w:asciiTheme="minorHAnsi" w:hAnsiTheme="minorHAnsi" w:cstheme="minorHAnsi"/>
          <w:iCs/>
          <w:sz w:val="22"/>
        </w:rPr>
        <w:t xml:space="preserve"> condições de </w:t>
      </w:r>
      <w:r>
        <w:rPr>
          <w:rFonts w:asciiTheme="minorHAnsi" w:hAnsiTheme="minorHAnsi" w:cstheme="minorHAnsi"/>
          <w:iCs/>
          <w:sz w:val="22"/>
        </w:rPr>
        <w:t xml:space="preserve">diálogo e de </w:t>
      </w:r>
      <w:r w:rsidRPr="00EC0EB7">
        <w:rPr>
          <w:rFonts w:asciiTheme="minorHAnsi" w:hAnsiTheme="minorHAnsi" w:cstheme="minorHAnsi"/>
          <w:iCs/>
          <w:sz w:val="22"/>
        </w:rPr>
        <w:t xml:space="preserve">descoberta das múltiplas atividades de interesse social relacionadas à gestão de políticas públicas. </w:t>
      </w:r>
    </w:p>
    <w:p w:rsidR="006149EE" w:rsidRPr="00EC0EB7" w:rsidRDefault="006149EE" w:rsidP="006149EE">
      <w:pPr>
        <w:shd w:val="clear" w:color="auto" w:fill="FFFFFF" w:themeFill="background1"/>
        <w:spacing w:line="276" w:lineRule="auto"/>
        <w:ind w:right="54"/>
        <w:jc w:val="both"/>
        <w:rPr>
          <w:rFonts w:asciiTheme="minorHAnsi" w:hAnsiTheme="minorHAnsi" w:cstheme="minorHAnsi"/>
          <w:iCs/>
          <w:sz w:val="22"/>
        </w:rPr>
      </w:pPr>
    </w:p>
    <w:p w:rsidR="006149EE" w:rsidRDefault="006149EE" w:rsidP="006149EE">
      <w:pPr>
        <w:shd w:val="clear" w:color="auto" w:fill="FFFFFF" w:themeFill="background1"/>
        <w:spacing w:line="276" w:lineRule="auto"/>
        <w:ind w:right="54"/>
        <w:jc w:val="both"/>
        <w:rPr>
          <w:rFonts w:asciiTheme="minorHAnsi" w:hAnsiTheme="minorHAnsi" w:cstheme="minorHAnsi"/>
          <w:iCs/>
          <w:sz w:val="22"/>
        </w:rPr>
      </w:pPr>
      <w:r w:rsidRPr="006C3881">
        <w:rPr>
          <w:rFonts w:asciiTheme="minorHAnsi" w:hAnsiTheme="minorHAnsi" w:cstheme="minorHAnsi"/>
          <w:iCs/>
          <w:sz w:val="22"/>
        </w:rPr>
        <w:t>O</w:t>
      </w:r>
      <w:r w:rsidRPr="00EC0EB7">
        <w:rPr>
          <w:rFonts w:asciiTheme="minorHAnsi" w:hAnsiTheme="minorHAnsi" w:cstheme="minorHAnsi"/>
          <w:iCs/>
          <w:sz w:val="22"/>
        </w:rPr>
        <w:t xml:space="preserve">s participantes serão </w:t>
      </w:r>
      <w:r>
        <w:rPr>
          <w:rFonts w:asciiTheme="minorHAnsi" w:hAnsiTheme="minorHAnsi" w:cstheme="minorHAnsi"/>
          <w:iCs/>
          <w:sz w:val="22"/>
        </w:rPr>
        <w:t>motivados a conhecer o trabalho do outro e estabelecer uma ação colaborativa tendo em visita a construção de objetivos comuns.</w:t>
      </w:r>
      <w:r w:rsidRPr="00EC0EB7">
        <w:rPr>
          <w:rFonts w:asciiTheme="minorHAnsi" w:hAnsiTheme="minorHAnsi" w:cstheme="minorHAnsi"/>
          <w:iCs/>
          <w:sz w:val="22"/>
        </w:rPr>
        <w:t xml:space="preserve"> Espera-se, portanto, </w:t>
      </w:r>
      <w:r>
        <w:rPr>
          <w:rFonts w:asciiTheme="minorHAnsi" w:hAnsiTheme="minorHAnsi" w:cstheme="minorHAnsi"/>
          <w:iCs/>
          <w:sz w:val="22"/>
        </w:rPr>
        <w:t xml:space="preserve">que os encontros motivem os participantes </w:t>
      </w:r>
      <w:r w:rsidRPr="00EC0EB7">
        <w:rPr>
          <w:rFonts w:asciiTheme="minorHAnsi" w:hAnsiTheme="minorHAnsi" w:cstheme="minorHAnsi"/>
          <w:iCs/>
          <w:sz w:val="22"/>
        </w:rPr>
        <w:t xml:space="preserve">a </w:t>
      </w:r>
      <w:r>
        <w:rPr>
          <w:rFonts w:asciiTheme="minorHAnsi" w:hAnsiTheme="minorHAnsi" w:cstheme="minorHAnsi"/>
          <w:iCs/>
          <w:sz w:val="22"/>
        </w:rPr>
        <w:t xml:space="preserve">rever posturas e adotar práticas que sejam coerentes com as diretrizes nacionais para que crianças e adolescentes possam ser respeitados como sujeitos de direitos. </w:t>
      </w:r>
    </w:p>
    <w:p w:rsidR="006149EE" w:rsidRDefault="006149EE" w:rsidP="006149EE">
      <w:pPr>
        <w:shd w:val="clear" w:color="auto" w:fill="FFFFFF" w:themeFill="background1"/>
        <w:spacing w:line="276" w:lineRule="auto"/>
        <w:ind w:right="54"/>
        <w:jc w:val="both"/>
        <w:rPr>
          <w:rFonts w:asciiTheme="minorHAnsi" w:hAnsiTheme="minorHAnsi" w:cstheme="minorHAnsi"/>
          <w:iCs/>
          <w:sz w:val="22"/>
        </w:rPr>
      </w:pPr>
    </w:p>
    <w:p w:rsidR="006149EE" w:rsidRPr="006C3881" w:rsidRDefault="006149EE" w:rsidP="006149EE">
      <w:pPr>
        <w:shd w:val="clear" w:color="auto" w:fill="FFFFFF" w:themeFill="background1"/>
        <w:spacing w:line="276" w:lineRule="auto"/>
        <w:ind w:right="54"/>
        <w:jc w:val="both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A troca de experiências, impressões e sentimentos relacionados ao fluxo usual de acolhimento permite a</w:t>
      </w:r>
      <w:proofErr w:type="gramStart"/>
      <w:r>
        <w:rPr>
          <w:rFonts w:asciiTheme="minorHAnsi" w:hAnsiTheme="minorHAnsi" w:cstheme="minorHAnsi"/>
          <w:iCs/>
          <w:sz w:val="22"/>
        </w:rPr>
        <w:t xml:space="preserve">  </w:t>
      </w:r>
      <w:proofErr w:type="gramEnd"/>
      <w:r w:rsidRPr="00EC0EB7">
        <w:rPr>
          <w:rFonts w:asciiTheme="minorHAnsi" w:hAnsiTheme="minorHAnsi" w:cstheme="minorHAnsi"/>
          <w:iCs/>
          <w:sz w:val="22"/>
        </w:rPr>
        <w:t>consciênci</w:t>
      </w:r>
      <w:r>
        <w:rPr>
          <w:rFonts w:asciiTheme="minorHAnsi" w:hAnsiTheme="minorHAnsi" w:cstheme="minorHAnsi"/>
          <w:iCs/>
          <w:sz w:val="22"/>
        </w:rPr>
        <w:t xml:space="preserve">a, por parte do participante, da inter-relação dos  papéis sociais, nas diversas instancias do poder público, favorecendo </w:t>
      </w:r>
      <w:r w:rsidRPr="00EC0EB7">
        <w:rPr>
          <w:rFonts w:asciiTheme="minorHAnsi" w:hAnsiTheme="minorHAnsi" w:cstheme="minorHAnsi"/>
          <w:iCs/>
          <w:sz w:val="22"/>
        </w:rPr>
        <w:t>a compreensão mais profunda da gestão pública</w:t>
      </w:r>
      <w:r>
        <w:rPr>
          <w:rFonts w:asciiTheme="minorHAnsi" w:hAnsiTheme="minorHAnsi" w:cstheme="minorHAnsi"/>
          <w:iCs/>
          <w:sz w:val="22"/>
        </w:rPr>
        <w:t xml:space="preserve"> municipal</w:t>
      </w:r>
      <w:r w:rsidRPr="00EC0EB7">
        <w:rPr>
          <w:rFonts w:asciiTheme="minorHAnsi" w:hAnsiTheme="minorHAnsi" w:cstheme="minorHAnsi"/>
          <w:iCs/>
          <w:sz w:val="22"/>
        </w:rPr>
        <w:t xml:space="preserve">. </w:t>
      </w: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</w:p>
    <w:p w:rsidR="006149EE" w:rsidRP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  <w:proofErr w:type="gramStart"/>
      <w:r w:rsidRPr="006149EE">
        <w:rPr>
          <w:rFonts w:asciiTheme="minorHAnsi" w:hAnsiTheme="minorHAnsi" w:cstheme="minorHAnsi"/>
          <w:bCs/>
          <w:sz w:val="40"/>
          <w:szCs w:val="22"/>
        </w:rPr>
        <w:t>1</w:t>
      </w:r>
      <w:proofErr w:type="gramEnd"/>
      <w:r w:rsidRPr="006149EE">
        <w:rPr>
          <w:rFonts w:asciiTheme="minorHAnsi" w:hAnsiTheme="minorHAnsi" w:cstheme="minorHAnsi"/>
          <w:bCs/>
          <w:sz w:val="40"/>
          <w:szCs w:val="22"/>
        </w:rPr>
        <w:t>) Levantamento e mapeamento da rede de instituições do município.</w:t>
      </w:r>
    </w:p>
    <w:p w:rsidR="006149EE" w:rsidRP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  <w:proofErr w:type="gramStart"/>
      <w:r w:rsidRPr="006149EE">
        <w:rPr>
          <w:rFonts w:asciiTheme="minorHAnsi" w:hAnsiTheme="minorHAnsi" w:cstheme="minorHAnsi"/>
          <w:bCs/>
          <w:sz w:val="40"/>
          <w:szCs w:val="22"/>
        </w:rPr>
        <w:t>2</w:t>
      </w:r>
      <w:proofErr w:type="gramEnd"/>
      <w:r w:rsidRPr="006149EE">
        <w:rPr>
          <w:rFonts w:asciiTheme="minorHAnsi" w:hAnsiTheme="minorHAnsi" w:cstheme="minorHAnsi"/>
          <w:bCs/>
          <w:sz w:val="40"/>
          <w:szCs w:val="22"/>
        </w:rPr>
        <w:t>) Definição de responsabilidades de cada uma das instituições</w:t>
      </w:r>
    </w:p>
    <w:p w:rsidR="006149EE" w:rsidRPr="006149EE" w:rsidRDefault="006149EE" w:rsidP="006149E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40"/>
          <w:szCs w:val="22"/>
        </w:rPr>
      </w:pPr>
      <w:proofErr w:type="gramStart"/>
      <w:r w:rsidRPr="006149EE">
        <w:rPr>
          <w:rFonts w:asciiTheme="minorHAnsi" w:hAnsiTheme="minorHAnsi" w:cstheme="minorHAnsi"/>
          <w:bCs/>
          <w:sz w:val="40"/>
          <w:szCs w:val="22"/>
        </w:rPr>
        <w:t>3</w:t>
      </w:r>
      <w:proofErr w:type="gramEnd"/>
      <w:r w:rsidRPr="006149EE">
        <w:rPr>
          <w:rFonts w:asciiTheme="minorHAnsi" w:hAnsiTheme="minorHAnsi" w:cstheme="minorHAnsi"/>
          <w:bCs/>
          <w:sz w:val="40"/>
          <w:szCs w:val="22"/>
        </w:rPr>
        <w:t xml:space="preserve">) Apresentação e discussão das normas e paradigmas legais – ECA, Plano Nacional de Convivência  Familiar e Comunitária, Orientações Técnicas </w:t>
      </w:r>
    </w:p>
    <w:p w:rsidR="006149EE" w:rsidRP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40"/>
          <w:szCs w:val="22"/>
          <w:lang w:eastAsia="en-US"/>
        </w:rPr>
      </w:pPr>
      <w:proofErr w:type="gramStart"/>
      <w:r w:rsidRPr="006149EE">
        <w:rPr>
          <w:rFonts w:ascii="Calibri" w:eastAsiaTheme="minorHAnsi" w:hAnsi="Calibri" w:cs="Calibri"/>
          <w:sz w:val="40"/>
          <w:szCs w:val="22"/>
          <w:lang w:eastAsia="en-US"/>
        </w:rPr>
        <w:t>4</w:t>
      </w:r>
      <w:proofErr w:type="gramEnd"/>
      <w:r w:rsidRPr="006149EE">
        <w:rPr>
          <w:rFonts w:ascii="Calibri" w:eastAsiaTheme="minorHAnsi" w:hAnsi="Calibri" w:cs="Calibri"/>
          <w:sz w:val="40"/>
          <w:szCs w:val="22"/>
          <w:lang w:eastAsia="en-US"/>
        </w:rPr>
        <w:t>) Mapeamento das dificuldades e dos pontos críticos do atendimento.</w:t>
      </w:r>
    </w:p>
    <w:p w:rsidR="006149EE" w:rsidRP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40"/>
          <w:szCs w:val="22"/>
          <w:lang w:eastAsia="en-US"/>
        </w:rPr>
      </w:pPr>
      <w:proofErr w:type="gramStart"/>
      <w:r w:rsidRPr="006149EE">
        <w:rPr>
          <w:rFonts w:ascii="Calibri" w:eastAsiaTheme="minorHAnsi" w:hAnsi="Calibri" w:cs="Calibri"/>
          <w:sz w:val="40"/>
          <w:szCs w:val="22"/>
          <w:lang w:eastAsia="en-US"/>
        </w:rPr>
        <w:t>5</w:t>
      </w:r>
      <w:proofErr w:type="gramEnd"/>
      <w:r w:rsidRPr="006149EE">
        <w:rPr>
          <w:rFonts w:ascii="Calibri" w:eastAsiaTheme="minorHAnsi" w:hAnsi="Calibri" w:cs="Calibri"/>
          <w:sz w:val="40"/>
          <w:szCs w:val="22"/>
          <w:lang w:eastAsia="en-US"/>
        </w:rPr>
        <w:t>) Apresentação de soluções possíveis</w:t>
      </w:r>
    </w:p>
    <w:p w:rsidR="006149EE" w:rsidRP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40"/>
          <w:szCs w:val="22"/>
          <w:lang w:eastAsia="en-US"/>
        </w:rPr>
      </w:pPr>
      <w:proofErr w:type="gramStart"/>
      <w:r w:rsidRPr="006149EE">
        <w:rPr>
          <w:rFonts w:ascii="Calibri" w:eastAsiaTheme="minorHAnsi" w:hAnsi="Calibri" w:cs="Calibri"/>
          <w:sz w:val="40"/>
          <w:szCs w:val="22"/>
          <w:lang w:eastAsia="en-US"/>
        </w:rPr>
        <w:t>6</w:t>
      </w:r>
      <w:proofErr w:type="gramEnd"/>
      <w:r w:rsidRPr="006149EE">
        <w:rPr>
          <w:rFonts w:ascii="Calibri" w:eastAsiaTheme="minorHAnsi" w:hAnsi="Calibri" w:cs="Calibri"/>
          <w:sz w:val="40"/>
          <w:szCs w:val="22"/>
          <w:lang w:eastAsia="en-US"/>
        </w:rPr>
        <w:t>) Construção de ações pactuadas</w:t>
      </w:r>
    </w:p>
    <w:p w:rsidR="006149EE" w:rsidRPr="006149EE" w:rsidRDefault="006149EE" w:rsidP="006149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40"/>
          <w:szCs w:val="22"/>
        </w:rPr>
      </w:pPr>
      <w:proofErr w:type="gramStart"/>
      <w:r w:rsidRPr="006149EE">
        <w:rPr>
          <w:rFonts w:ascii="Calibri" w:eastAsiaTheme="minorHAnsi" w:hAnsi="Calibri" w:cs="Calibri"/>
          <w:sz w:val="40"/>
          <w:szCs w:val="22"/>
          <w:lang w:eastAsia="en-US"/>
        </w:rPr>
        <w:t>7</w:t>
      </w:r>
      <w:proofErr w:type="gramEnd"/>
      <w:r w:rsidRPr="006149EE">
        <w:rPr>
          <w:rFonts w:ascii="Calibri" w:eastAsiaTheme="minorHAnsi" w:hAnsi="Calibri" w:cs="Calibri"/>
          <w:sz w:val="40"/>
          <w:szCs w:val="22"/>
          <w:lang w:eastAsia="en-US"/>
        </w:rPr>
        <w:t>) Elaboração do fluxo final</w:t>
      </w:r>
    </w:p>
    <w:p w:rsidR="00BF7B3A" w:rsidRDefault="00BF7B3A"/>
    <w:sectPr w:rsidR="00BF7B3A" w:rsidSect="00BF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69C"/>
    <w:multiLevelType w:val="hybridMultilevel"/>
    <w:tmpl w:val="3D740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149EE"/>
    <w:rsid w:val="006149EE"/>
    <w:rsid w:val="00B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149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149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4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3404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Dayse</dc:creator>
  <cp:lastModifiedBy>Dayse</cp:lastModifiedBy>
  <cp:revision>1</cp:revision>
  <dcterms:created xsi:type="dcterms:W3CDTF">2018-05-21T15:42:00Z</dcterms:created>
  <dcterms:modified xsi:type="dcterms:W3CDTF">2018-05-21T15:45:00Z</dcterms:modified>
</cp:coreProperties>
</file>